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Koptekst"/>
        <w:rPr>
          <w:rFonts w:ascii="Arial" w:hAnsi="Arial" w:eastAsia="" w:cs="Arial" w:eastAsiaTheme="majorEastAsia"/>
          <w:b/>
          <w:b/>
          <w:bCs/>
          <w:sz w:val="24"/>
          <w:szCs w:val="24"/>
        </w:rPr>
      </w:pPr>
      <w:r>
        <w:rPr>
          <w:rFonts w:eastAsia="" w:cs="Arial" w:ascii="Arial" w:hAnsi="Arial" w:eastAsiaTheme="majorEastAsia"/>
          <w:bCs/>
          <w:sz w:val="20"/>
          <w:szCs w:val="20"/>
        </w:rPr>
        <w:t xml:space="preserve">                        </w:t>
      </w:r>
      <w:r>
        <w:rPr>
          <w:rFonts w:eastAsia="" w:cs="Arial" w:ascii="Arial" w:hAnsi="Arial" w:eastAsiaTheme="majorEastAsia"/>
          <w:bCs/>
          <w:sz w:val="20"/>
          <w:szCs w:val="20"/>
        </w:rPr>
        <w:t>Samenvatting Lezing 3 maart 2022 door Chrétien, Gerardus, Joseph (‘Chris’) Rutten</w:t>
      </w:r>
      <w:r>
        <w:rPr>
          <w:rFonts w:eastAsia="" w:cs="Arial" w:ascii="Arial" w:hAnsi="Arial" w:eastAsiaTheme="majorEastAsia"/>
          <w:b/>
          <w:bCs/>
          <w:sz w:val="24"/>
          <w:szCs w:val="24"/>
        </w:rPr>
        <w:t xml:space="preserve">        </w:t>
      </w:r>
    </w:p>
    <w:p>
      <w:pPr>
        <w:pStyle w:val="Koptekst"/>
        <w:rPr/>
      </w:pPr>
      <w:r>
        <w:rPr/>
      </w:r>
      <w:bookmarkStart w:id="0" w:name="_GoBack"/>
      <w:bookmarkStart w:id="1" w:name="_GoBack"/>
      <w:bookmarkEnd w:id="1"/>
    </w:p>
    <w:p>
      <w:pPr>
        <w:pStyle w:val="Koptekst"/>
        <w:rPr>
          <w:rFonts w:ascii="Arial" w:hAnsi="Arial" w:eastAsia="" w:cs="Arial" w:eastAsiaTheme="majorEastAsia"/>
          <w:b/>
          <w:b/>
          <w:bCs/>
          <w:sz w:val="24"/>
          <w:szCs w:val="24"/>
        </w:rPr>
      </w:pPr>
      <w:r>
        <w:rPr>
          <w:rFonts w:eastAsia="" w:cs="Arial" w:ascii="Arial" w:hAnsi="Arial" w:eastAsiaTheme="majorEastAsia"/>
          <w:b/>
          <w:bCs/>
          <w:sz w:val="24"/>
          <w:szCs w:val="24"/>
        </w:rPr>
        <w:t>Het onderwijs in Broeksittard in de 19de eeuw &amp; het onderwijsgeslacht Rutten</w:t>
      </w:r>
    </w:p>
    <w:p>
      <w:pPr>
        <w:pStyle w:val="NormalWeb"/>
        <w:spacing w:beforeAutospacing="0" w:before="0" w:afterAutospacing="0" w:after="0"/>
        <w:textAlignment w:val="baseline"/>
        <w:rPr>
          <w:rFonts w:ascii="Arial" w:hAnsi="Arial" w:eastAsia="" w:cs="Arial" w:eastAsiaTheme="minorEastAsia"/>
          <w:b/>
          <w:b/>
          <w:color w:val="000000" w:themeColor="text1"/>
          <w:kern w:val="2"/>
          <w:u w:val="single"/>
        </w:rPr>
      </w:pPr>
      <w:r>
        <w:rPr>
          <w:rFonts w:eastAsia="" w:cs="Arial" w:eastAsiaTheme="minorEastAsia" w:ascii="Arial" w:hAnsi="Arial"/>
          <w:b/>
          <w:color w:val="000000" w:themeColor="text1"/>
          <w:kern w:val="2"/>
          <w:u w:val="single"/>
        </w:rPr>
      </w:r>
    </w:p>
    <w:p>
      <w:pPr>
        <w:pStyle w:val="NormalWeb"/>
        <w:spacing w:beforeAutospacing="0" w:before="0" w:afterAutospacing="0" w:after="0"/>
        <w:textAlignment w:val="baseline"/>
        <w:rPr>
          <w:rFonts w:ascii="Arial" w:hAnsi="Arial" w:eastAsia="" w:cs="Arial" w:eastAsiaTheme="minorEastAsia"/>
          <w:b/>
          <w:b/>
          <w:color w:val="000000" w:themeColor="text1"/>
          <w:kern w:val="2"/>
        </w:rPr>
      </w:pPr>
      <w:r>
        <w:rPr>
          <w:rFonts w:eastAsia="" w:cs="Arial" w:ascii="Arial" w:hAnsi="Arial" w:eastAsiaTheme="minorEastAsia"/>
          <w:b/>
          <w:color w:val="000000" w:themeColor="text1"/>
          <w:kern w:val="2"/>
        </w:rPr>
        <w:t>Het onderwijs in de 19</w:t>
      </w:r>
      <w:r>
        <w:rPr>
          <w:rFonts w:eastAsia="" w:cs="Arial" w:ascii="Arial" w:hAnsi="Arial" w:eastAsiaTheme="minorEastAsia"/>
          <w:b/>
          <w:color w:val="000000" w:themeColor="text1"/>
          <w:kern w:val="2"/>
          <w:vertAlign w:val="superscript"/>
        </w:rPr>
        <w:t>de</w:t>
      </w:r>
      <w:r>
        <w:rPr>
          <w:rFonts w:eastAsia="" w:cs="Arial" w:ascii="Arial" w:hAnsi="Arial" w:eastAsiaTheme="minorEastAsia"/>
          <w:b/>
          <w:color w:val="000000" w:themeColor="text1"/>
          <w:kern w:val="2"/>
        </w:rPr>
        <w:t xml:space="preserve"> eeuw</w:t>
      </w:r>
    </w:p>
    <w:p>
      <w:pPr>
        <w:pStyle w:val="NormalWeb"/>
        <w:spacing w:beforeAutospacing="0" w:before="0" w:afterAutospacing="0" w:after="0"/>
        <w:textAlignment w:val="baseline"/>
        <w:rPr/>
      </w:pPr>
      <w:r>
        <w:rPr>
          <w:rFonts w:eastAsia="" w:cs="Arial" w:ascii="Arial" w:hAnsi="Arial" w:eastAsiaTheme="minorEastAsia"/>
          <w:color w:val="000000" w:themeColor="text1"/>
          <w:kern w:val="2"/>
        </w:rPr>
        <w:t xml:space="preserve">Het onderwijs was tot pak weg 1800 een zaak van de geloofsgemeenschappen, zonder bemoeienis van de overheid, ongesubsidieerd en onverplicht. Daarna krijgt het, beïnvloed door de verlichting, een enorme boost. </w:t>
      </w:r>
      <w:r>
        <w:rPr>
          <w:rFonts w:cs="Arial" w:ascii="Arial" w:hAnsi="Arial"/>
        </w:rPr>
        <w:t>Ten gevolge van de Onderwijswetten van1808 en 1857 w</w:t>
      </w:r>
      <w:r>
        <w:rPr>
          <w:rFonts w:eastAsia="" w:cs="Arial" w:ascii="Arial" w:hAnsi="Arial" w:eastAsiaTheme="minorEastAsia"/>
          <w:color w:val="000000" w:themeColor="text1"/>
          <w:kern w:val="2"/>
        </w:rPr>
        <w:t xml:space="preserve">ordt het onderwijs een zaak van de gemeenten. Alleen openbare scholen worden gesubsidieerd. Elke gemeente moet een openbare school inrichten en onderhouden. De gemeente is dan schoolbestuur en moet een onderwijscommissie in het leven roepen. De provincie is toezichthouder en </w:t>
      </w:r>
      <w:r>
        <w:rPr>
          <w:rFonts w:eastAsia="" w:cs="Arial" w:ascii="Arial" w:hAnsi="Arial" w:eastAsiaTheme="minorEastAsia"/>
          <w:color w:val="000000" w:themeColor="text1"/>
          <w:kern w:val="2"/>
        </w:rPr>
        <w:t>voer</w:t>
      </w:r>
      <w:r>
        <w:rPr>
          <w:rFonts w:eastAsia="" w:cs="Arial" w:ascii="Arial" w:hAnsi="Arial" w:eastAsiaTheme="minorEastAsia"/>
          <w:color w:val="000000" w:themeColor="text1"/>
          <w:kern w:val="2"/>
        </w:rPr>
        <w:t xml:space="preserve">t </w:t>
      </w:r>
      <w:r>
        <w:rPr>
          <w:rFonts w:eastAsia="" w:cs="Arial" w:ascii="Arial" w:hAnsi="Arial" w:eastAsiaTheme="minorEastAsia"/>
          <w:color w:val="000000" w:themeColor="text1"/>
          <w:kern w:val="2"/>
        </w:rPr>
        <w:t>dat toezicht uit via</w:t>
      </w:r>
      <w:r>
        <w:rPr>
          <w:rFonts w:eastAsia="" w:cs="Arial" w:ascii="Arial" w:hAnsi="Arial" w:eastAsiaTheme="minorEastAsia"/>
          <w:color w:val="000000" w:themeColor="text1"/>
          <w:kern w:val="2"/>
        </w:rPr>
        <w:t xml:space="preserve"> schoolopzieners en schoolinspecteurs. Ook de opleiding van onderwijzers wordt gereguleerd en verbeterd. </w:t>
      </w:r>
    </w:p>
    <w:p>
      <w:pPr>
        <w:pStyle w:val="NormalWeb"/>
        <w:spacing w:beforeAutospacing="0" w:before="0" w:afterAutospacing="0" w:after="0"/>
        <w:textAlignment w:val="baseline"/>
        <w:rPr>
          <w:rFonts w:ascii="Arial" w:hAnsi="Arial" w:eastAsia="" w:cs="Arial" w:eastAsiaTheme="minorEastAsia"/>
          <w:b/>
          <w:b/>
          <w:color w:val="000000" w:themeColor="text1"/>
          <w:kern w:val="2"/>
        </w:rPr>
      </w:pPr>
      <w:r>
        <w:rPr>
          <w:rFonts w:eastAsia="" w:cs="Arial" w:ascii="Arial" w:hAnsi="Arial" w:eastAsiaTheme="minorEastAsia"/>
          <w:b/>
          <w:color w:val="000000" w:themeColor="text1"/>
          <w:kern w:val="2"/>
        </w:rPr>
        <w:t>Thomas Chrétien Rutten</w:t>
      </w:r>
    </w:p>
    <w:p>
      <w:pPr>
        <w:pStyle w:val="NormalWeb"/>
        <w:spacing w:beforeAutospacing="0" w:before="0" w:afterAutospacing="0" w:after="0"/>
        <w:textAlignment w:val="baseline"/>
        <w:rPr>
          <w:rFonts w:ascii="Arial" w:hAnsi="Arial" w:eastAsia="" w:cs="Arial" w:eastAsiaTheme="minorEastAsia"/>
          <w:color w:val="000000" w:themeColor="text1"/>
          <w:kern w:val="2"/>
        </w:rPr>
      </w:pPr>
      <w:r>
        <w:rPr>
          <w:rFonts w:eastAsia="" w:cs="Arial" w:ascii="Arial" w:hAnsi="Arial" w:eastAsiaTheme="minorEastAsia"/>
          <w:color w:val="000000" w:themeColor="text1"/>
          <w:kern w:val="2"/>
        </w:rPr>
        <w:t>Thomas Chrétien Rutten – in 1808 geboren te Leyenbroek – wordt in 1825 onderwijzer (opleiding via de stadsschool in Sittard: Page, Pothast) en in 1831 benoemd tot hoofdonderwijzer te Broeksittard (tot 1942 een zelfstandige gemeente). Hij huwt in 1834 met de Broeksittardse Maria Barbara Schmeitz. Door de trauma’s van het overlijden van 9 van de 12 kinderen en een conflictueuze verkoop (voor f. 300,80) van zijn boomgaard voor de bouw van een nieuwe school in 1860 functioneert Rutten volgens de gemeente inadequaat. De gemeenteraad wendt zich in 1868 tot de provincie. Dat leidt ertoe dat hij in 1871 om ‘lichaamsgebreken’(!) zijn ontslag indient.</w:t>
      </w:r>
    </w:p>
    <w:p>
      <w:pPr>
        <w:pStyle w:val="NormalWeb"/>
        <w:spacing w:beforeAutospacing="0" w:before="0" w:afterAutospacing="0" w:after="0"/>
        <w:textAlignment w:val="baseline"/>
        <w:rPr>
          <w:rFonts w:ascii="Arial" w:hAnsi="Arial" w:eastAsia="" w:cs="Arial" w:eastAsiaTheme="minorEastAsia"/>
          <w:b/>
          <w:b/>
          <w:color w:val="000000" w:themeColor="text1"/>
          <w:kern w:val="2"/>
        </w:rPr>
      </w:pPr>
      <w:r>
        <w:rPr>
          <w:rFonts w:eastAsia="" w:cs="Arial" w:ascii="Arial" w:hAnsi="Arial" w:eastAsiaTheme="minorEastAsia"/>
          <w:b/>
          <w:color w:val="000000" w:themeColor="text1"/>
          <w:kern w:val="2"/>
        </w:rPr>
        <w:t>Tak Renier Rutten</w:t>
      </w:r>
    </w:p>
    <w:p>
      <w:pPr>
        <w:pStyle w:val="NormalWeb"/>
        <w:spacing w:beforeAutospacing="0" w:before="0" w:afterAutospacing="0" w:after="0"/>
        <w:textAlignment w:val="baseline"/>
        <w:rPr/>
      </w:pPr>
      <w:r>
        <w:rPr>
          <w:rFonts w:eastAsia="" w:cs="Arial" w:ascii="Arial" w:hAnsi="Arial" w:eastAsiaTheme="minorEastAsia"/>
          <w:color w:val="000000" w:themeColor="text1"/>
          <w:kern w:val="2"/>
        </w:rPr>
        <w:t>Twee zonen van Th.Chr. Rutten worden ook (hoofd)onderwijzer. De oudste Renier Rutten (*1842) wordt schoolhoofd in Schinnen. Hij huwt in 1881 met Josephina Douven. Zij krijgen 7 kinderen: 5 zonen en 2 dochters. Drie zonen treden in bij de paters Redemptoristen. Harrie (*1884) wordt pastoor in Opoeteren (B), Pierre (*1890) missionaris in Brazilië en Antoine (*1894) moraal-theoloog in Wittem en Roermond. De twee ‘leken-</w:t>
      </w:r>
      <w:r>
        <w:rPr>
          <w:rFonts w:eastAsia="" w:cs="Arial" w:ascii="Arial" w:hAnsi="Arial" w:eastAsiaTheme="minorEastAsia"/>
          <w:color w:val="000000" w:themeColor="text1"/>
          <w:kern w:val="2"/>
        </w:rPr>
        <w:t>zonen</w:t>
      </w:r>
      <w:r>
        <w:rPr>
          <w:rFonts w:eastAsia="" w:cs="Arial" w:ascii="Arial" w:hAnsi="Arial" w:eastAsiaTheme="minorEastAsia"/>
          <w:color w:val="000000" w:themeColor="text1"/>
          <w:kern w:val="2"/>
        </w:rPr>
        <w:t>’ komen ook weer in het onderwijs terecht. Guillaume (*1885) wordt directeur van de kweekschool in Maastricht, Theo (*1899) wordt hoogleraar psychologie aan de R.K. Universiteit van Nijmegen en is minister van onderwijs van 1950-1954. De twee dochters Hubertina (*1882) en Maria (*1887) begeven zich ook in het onderwijs. Bertha zal zelfs in 1902 onderwijzeres worden aan de school van haar grootvader in B</w:t>
      </w:r>
      <w:r>
        <w:rPr>
          <w:rFonts w:eastAsia="" w:cs="Arial" w:ascii="Arial" w:hAnsi="Arial" w:eastAsiaTheme="minorEastAsia"/>
          <w:color w:val="000000" w:themeColor="text1"/>
          <w:kern w:val="2"/>
        </w:rPr>
        <w:t>r</w:t>
      </w:r>
      <w:r>
        <w:rPr>
          <w:rFonts w:eastAsia="" w:cs="Arial" w:ascii="Arial" w:hAnsi="Arial" w:eastAsiaTheme="minorEastAsia"/>
          <w:color w:val="000000" w:themeColor="text1"/>
          <w:kern w:val="2"/>
        </w:rPr>
        <w:t xml:space="preserve">oeksittard. </w:t>
      </w:r>
    </w:p>
    <w:p>
      <w:pPr>
        <w:pStyle w:val="NormalWeb"/>
        <w:spacing w:beforeAutospacing="0" w:before="0" w:afterAutospacing="0" w:after="0"/>
        <w:textAlignment w:val="baseline"/>
        <w:rPr>
          <w:rFonts w:ascii="Arial" w:hAnsi="Arial" w:eastAsia="" w:cs="Arial" w:eastAsiaTheme="minorEastAsia"/>
          <w:b/>
          <w:b/>
          <w:color w:val="000000" w:themeColor="text1"/>
          <w:kern w:val="2"/>
        </w:rPr>
      </w:pPr>
      <w:r>
        <w:rPr>
          <w:rFonts w:eastAsia="" w:cs="Arial" w:ascii="Arial" w:hAnsi="Arial" w:eastAsiaTheme="minorEastAsia"/>
          <w:b/>
          <w:color w:val="000000" w:themeColor="text1"/>
          <w:kern w:val="2"/>
        </w:rPr>
        <w:t>Tak Peter Rutten</w:t>
      </w:r>
    </w:p>
    <w:p>
      <w:pPr>
        <w:pStyle w:val="NormalWeb"/>
        <w:spacing w:beforeAutospacing="0" w:before="0" w:afterAutospacing="0" w:after="0"/>
        <w:textAlignment w:val="baseline"/>
        <w:rPr/>
      </w:pPr>
      <w:r>
        <w:rPr>
          <w:rFonts w:eastAsia="" w:cs="Arial" w:ascii="Arial" w:hAnsi="Arial" w:eastAsiaTheme="minorEastAsia"/>
          <w:color w:val="000000" w:themeColor="text1"/>
          <w:kern w:val="2"/>
        </w:rPr>
        <w:t xml:space="preserve">Th.Chr.Rutten’s jongste zoon Peter Rutten (*1849) wordt in 1881 hoofd)onderwijzer in Douvergenhout (Merkelbeek), huwt in 1880 met dochter Odilia van zijn Schinveldse collega Frans Vaessen. In 1884 aanvaardt Peter de benoeming tot hoofd in Melick. Zij krijgen een zoon, Thomas Chrétien (*1881) en een dochter Christine (*1883). Beiden volgen de ‘kweek’, maar gaan niet in het onderwijs. </w:t>
      </w:r>
      <w:r>
        <w:rPr>
          <w:rFonts w:eastAsia="" w:cs="Arial" w:ascii="Arial" w:hAnsi="Arial" w:eastAsiaTheme="minorEastAsia"/>
          <w:color w:val="000000" w:themeColor="text1"/>
          <w:kern w:val="2"/>
        </w:rPr>
        <w:t xml:space="preserve">Chrétien </w:t>
      </w:r>
      <w:r>
        <w:rPr>
          <w:rFonts w:eastAsia="" w:cs="Arial" w:ascii="Arial" w:hAnsi="Arial" w:eastAsiaTheme="minorEastAsia"/>
          <w:color w:val="000000" w:themeColor="text1"/>
          <w:kern w:val="2"/>
        </w:rPr>
        <w:t>vestig</w:t>
      </w:r>
      <w:r>
        <w:rPr>
          <w:rFonts w:eastAsia="" w:cs="Arial" w:ascii="Arial" w:hAnsi="Arial" w:eastAsiaTheme="minorEastAsia"/>
          <w:color w:val="000000" w:themeColor="text1"/>
          <w:kern w:val="2"/>
        </w:rPr>
        <w:t>t</w:t>
      </w:r>
      <w:r>
        <w:rPr>
          <w:rFonts w:eastAsia="" w:cs="Arial" w:ascii="Arial" w:hAnsi="Arial" w:eastAsiaTheme="minorEastAsia"/>
          <w:color w:val="000000" w:themeColor="text1"/>
          <w:kern w:val="2"/>
        </w:rPr>
        <w:t xml:space="preserve"> zich </w:t>
      </w:r>
      <w:r>
        <w:rPr>
          <w:rFonts w:eastAsia="" w:cs="Arial" w:ascii="Arial" w:hAnsi="Arial" w:eastAsiaTheme="minorEastAsia"/>
          <w:color w:val="000000" w:themeColor="text1"/>
          <w:kern w:val="2"/>
        </w:rPr>
        <w:t>in</w:t>
      </w:r>
      <w:r>
        <w:rPr>
          <w:rFonts w:eastAsia="" w:cs="Arial" w:ascii="Arial" w:hAnsi="Arial" w:eastAsiaTheme="minorEastAsia"/>
          <w:color w:val="000000" w:themeColor="text1"/>
          <w:kern w:val="2"/>
        </w:rPr>
        <w:t xml:space="preserve"> Susteren als slager. </w:t>
      </w:r>
      <w:r>
        <w:rPr>
          <w:rFonts w:eastAsia="" w:cs="Arial" w:ascii="Arial" w:hAnsi="Arial" w:eastAsiaTheme="minorEastAsia"/>
          <w:color w:val="000000" w:themeColor="text1"/>
          <w:kern w:val="2"/>
        </w:rPr>
        <w:t>Hij</w:t>
      </w:r>
      <w:r>
        <w:rPr>
          <w:rFonts w:eastAsia="" w:cs="Arial" w:ascii="Arial" w:hAnsi="Arial" w:eastAsiaTheme="minorEastAsia"/>
          <w:color w:val="000000" w:themeColor="text1"/>
          <w:kern w:val="2"/>
        </w:rPr>
        <w:t xml:space="preserve"> sterft in 1918 aan de Spaanse griep en laat een jong gezin achter (zie HJLZ-2021 p.133 e.v.). Zijn oudste zoon, Sjeng Rutten (*1910) wordt onderwijzer en later leraar aan de kweek in Sittard. Zijn dochter Gemma (*1940) wordt leraar aan de Europese school in Brussel. Ook drie kleinkinderen van Sjeng zijn nu verbonden aan het onderwijs.</w:t>
      </w:r>
    </w:p>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character" w:styleId="DefaultParagraphFont" w:default="1">
    <w:name w:val="Default Paragraph Font"/>
    <w:uiPriority w:val="1"/>
    <w:semiHidden/>
    <w:unhideWhenUsed/>
    <w:qFormat/>
    <w:rPr/>
  </w:style>
  <w:style w:type="character" w:styleId="KoptekstChar" w:customStyle="1">
    <w:name w:val="Koptekst Char"/>
    <w:basedOn w:val="DefaultParagraphFont"/>
    <w:link w:val="Koptekst"/>
    <w:uiPriority w:val="99"/>
    <w:qFormat/>
    <w:rsid w:val="00834eab"/>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unhideWhenUsed/>
    <w:qFormat/>
    <w:rsid w:val="00834eab"/>
    <w:pPr>
      <w:spacing w:lineRule="auto" w:line="240" w:beforeAutospacing="1" w:afterAutospacing="1"/>
    </w:pPr>
    <w:rPr>
      <w:rFonts w:ascii="Times New Roman" w:hAnsi="Times New Roman" w:eastAsia="Times New Roman" w:cs="Times New Roman"/>
      <w:sz w:val="24"/>
      <w:szCs w:val="24"/>
      <w:lang w:eastAsia="nl-NL"/>
    </w:rPr>
  </w:style>
  <w:style w:type="paragraph" w:styleId="Koptekst">
    <w:name w:val="Header"/>
    <w:basedOn w:val="Normal"/>
    <w:link w:val="KoptekstChar"/>
    <w:uiPriority w:val="99"/>
    <w:unhideWhenUsed/>
    <w:rsid w:val="00834eab"/>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Neat_Office/6.2.8.2$Windows_x86 LibreOffice_project/</Application>
  <Pages>1</Pages>
  <Words>482</Words>
  <Characters>2698</Characters>
  <CharactersWithSpaces>3206</CharactersWithSpaces>
  <Paragraphs>10</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2022-02-09T08:27:00Z</dcterms:created>
  <dc:creator>Piet</dc:creator>
  <dc:description/>
  <dc:language>nl-NL</dc:language>
  <cp:lastModifiedBy/>
  <dcterms:modified xsi:type="dcterms:W3CDTF">2022-02-09T15:43:43Z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